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color w:val="auto"/>
          <w:sz w:val="28"/>
          <w:szCs w:val="28"/>
          <w:lang w:eastAsia="zh-CN"/>
        </w:rPr>
        <w:t>附件</w:t>
      </w:r>
      <w:r>
        <w:rPr>
          <w:rFonts w:hint="eastAsia" w:ascii="仿宋_GB2312" w:eastAsia="仿宋_GB2312" w:hAnsiTheme="minorEastAsia"/>
          <w:color w:val="auto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 w:ascii="仿宋_GB2312" w:eastAsia="仿宋_GB2312" w:hAnsiTheme="minorEastAsia"/>
          <w:b/>
          <w:bCs/>
          <w:color w:val="auto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eastAsia="仿宋_GB2312" w:hAnsiTheme="minorEastAsia"/>
          <w:b/>
          <w:bCs/>
          <w:color w:val="auto"/>
          <w:sz w:val="28"/>
          <w:szCs w:val="28"/>
          <w:lang w:eastAsia="zh-CN"/>
        </w:rPr>
        <w:t>安徽农业大学建设“地方特色高水平大学”子项目一览表</w:t>
      </w:r>
    </w:p>
    <w:tbl>
      <w:tblPr>
        <w:tblStyle w:val="3"/>
        <w:tblpPr w:leftFromText="180" w:rightFromText="180" w:vertAnchor="text" w:horzAnchor="margin" w:tblpXSpec="center" w:tblpY="10"/>
        <w:tblOverlap w:val="never"/>
        <w:tblW w:w="8507" w:type="dxa"/>
        <w:tblInd w:w="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9"/>
        <w:gridCol w:w="4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重点专业建设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农业机械化及其自动化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应用生物科学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林学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重点学科建设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林学学科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作物学学科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农业资源与环境学科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高水平教师团队建设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茶学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作物生物学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校内实践基地建设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农业园、郭河基地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教学科研公共平台建设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生物技术中心</w:t>
            </w:r>
          </w:p>
        </w:tc>
      </w:tr>
    </w:tbl>
    <w:p>
      <w:pPr>
        <w:ind w:firstLine="560"/>
        <w:rPr>
          <w:rFonts w:hint="eastAsia"/>
          <w:sz w:val="28"/>
          <w:szCs w:val="36"/>
          <w:lang w:val="en-US" w:eastAsia="zh-CN"/>
        </w:rPr>
      </w:pPr>
    </w:p>
    <w:p>
      <w:pPr>
        <w:ind w:firstLine="560"/>
        <w:rPr>
          <w:rFonts w:hint="eastAsia"/>
          <w:sz w:val="28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34314"/>
    <w:rsid w:val="1E0343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2016-08-22T07:53:00Z</dcterms:created>
  <dc:creator>姚忠</dc:creator>
  <cp:lastModifiedBy>姚忠</cp:lastModifiedBy>
  <dcterms:modified xsi:type="dcterms:W3CDTF">2016-08-22T07:54:18Z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